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EF" w:rsidRDefault="00DA50EF"/>
    <w:p w:rsidR="00A12C65" w:rsidRPr="00A12C65" w:rsidRDefault="00A12C65" w:rsidP="00A12C65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28728B"/>
          <w:sz w:val="36"/>
          <w:szCs w:val="29"/>
          <w:lang w:eastAsia="ru-RU"/>
        </w:rPr>
      </w:pPr>
      <w:r w:rsidRPr="00A12C65">
        <w:rPr>
          <w:rFonts w:ascii="Verdana" w:eastAsia="Times New Roman" w:hAnsi="Verdana" w:cs="Times New Roman"/>
          <w:b/>
          <w:bCs/>
          <w:color w:val="28728B"/>
          <w:sz w:val="24"/>
          <w:szCs w:val="21"/>
          <w:lang w:eastAsia="ru-RU"/>
        </w:rPr>
        <w:t>ОР</w:t>
      </w:r>
      <w:r w:rsidRPr="00F84BA1">
        <w:rPr>
          <w:rFonts w:ascii="Verdana" w:eastAsia="Times New Roman" w:hAnsi="Verdana" w:cs="Times New Roman"/>
          <w:b/>
          <w:bCs/>
          <w:color w:val="28728B"/>
          <w:sz w:val="24"/>
          <w:szCs w:val="21"/>
          <w:lang w:eastAsia="ru-RU"/>
        </w:rPr>
        <w:t>ГАНИЗАЦИЯ ПИТАНИЯ В МБОУ Лежневская СШ №10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горячий завтрак предоставляется  всем учащимся 1 - 4 классов, обучающимся в 1 смену;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горячий обед предоставляется всем учащимся 1 - 4 классов, обучающимся во 2 смену;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завтрак  или обед в зависимости от режима/смены посещения общеобразовательной организации, предоставляется учащимся 1-4 классов с ограниченными возможностями здоровья;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завтрак и обед, в зависимости от режима/смены посещения общеобразовательной организации, предоставляется учащимся 5-11 классов с ограниченными возможностями здоровья;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обед предоставляется учащимся 5 - 11 классов, относящихся к категории: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1.</w:t>
      </w:r>
      <w:r w:rsidRPr="00A12C65">
        <w:rPr>
          <w:rStyle w:val="a8"/>
          <w:b w:val="0"/>
          <w:sz w:val="16"/>
        </w:rPr>
        <w:tab/>
      </w:r>
      <w:proofErr w:type="gramStart"/>
      <w:r w:rsidRPr="00A12C65">
        <w:rPr>
          <w:rStyle w:val="a8"/>
          <w:b w:val="0"/>
          <w:sz w:val="16"/>
        </w:rPr>
        <w:t>проживающие</w:t>
      </w:r>
      <w:proofErr w:type="gramEnd"/>
      <w:r w:rsidRPr="00A12C65">
        <w:rPr>
          <w:rStyle w:val="a8"/>
          <w:b w:val="0"/>
          <w:sz w:val="16"/>
        </w:rPr>
        <w:t xml:space="preserve"> в малообеспеченных семьях,  по  согласованию  с  ТУСЗН  по </w:t>
      </w:r>
      <w:proofErr w:type="spellStart"/>
      <w:r w:rsidRPr="00A12C65">
        <w:rPr>
          <w:rStyle w:val="a8"/>
          <w:b w:val="0"/>
          <w:sz w:val="16"/>
        </w:rPr>
        <w:t>Лежневскому</w:t>
      </w:r>
      <w:proofErr w:type="spellEnd"/>
      <w:r w:rsidRPr="00A12C65">
        <w:rPr>
          <w:rStyle w:val="a8"/>
          <w:b w:val="0"/>
          <w:sz w:val="16"/>
        </w:rPr>
        <w:t xml:space="preserve"> муниципальному району.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2.</w:t>
      </w:r>
      <w:r w:rsidRPr="00A12C65">
        <w:rPr>
          <w:rStyle w:val="a8"/>
          <w:b w:val="0"/>
          <w:sz w:val="16"/>
        </w:rPr>
        <w:tab/>
        <w:t>дети, оставшиеся без попечения родителей, находящихся  под  опекой  (попечительством),  не  получающие  денежные средства  на  питание,  приобретение  одежды,  обуви, мягкого  инвентаря  по заключению органов опеки и попечительства;</w:t>
      </w:r>
    </w:p>
    <w:p w:rsidR="00A12C65" w:rsidRPr="00A12C65" w:rsidRDefault="00A12C65" w:rsidP="00A12C65">
      <w:pPr>
        <w:rPr>
          <w:sz w:val="24"/>
        </w:rPr>
      </w:pPr>
    </w:p>
    <w:p w:rsidR="00A12C65" w:rsidRPr="007147F6" w:rsidRDefault="00A12C65" w:rsidP="00A12C65">
      <w:pPr>
        <w:pStyle w:val="a5"/>
        <w:rPr>
          <w:sz w:val="32"/>
        </w:rPr>
      </w:pPr>
      <w:r w:rsidRPr="007147F6">
        <w:rPr>
          <w:sz w:val="32"/>
        </w:rPr>
        <w:t>«Школьное питание – это залог здоровья подрастающего поколения»</w:t>
      </w:r>
    </w:p>
    <w:p w:rsidR="00A12C65" w:rsidRPr="00A12C65" w:rsidRDefault="00A12C65" w:rsidP="00A12C65">
      <w:pPr>
        <w:pStyle w:val="2"/>
        <w:rPr>
          <w:color w:val="auto"/>
          <w:sz w:val="20"/>
        </w:rPr>
      </w:pPr>
      <w:bookmarkStart w:id="0" w:name="_GoBack"/>
      <w:bookmarkEnd w:id="0"/>
    </w:p>
    <w:sectPr w:rsidR="00A12C65" w:rsidRPr="00A12C65" w:rsidSect="00F84BA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E5"/>
    <w:multiLevelType w:val="multilevel"/>
    <w:tmpl w:val="F60AA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2870"/>
    <w:multiLevelType w:val="multilevel"/>
    <w:tmpl w:val="1626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4408"/>
    <w:multiLevelType w:val="multilevel"/>
    <w:tmpl w:val="36D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3EF7"/>
    <w:multiLevelType w:val="multilevel"/>
    <w:tmpl w:val="76340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33341"/>
    <w:multiLevelType w:val="multilevel"/>
    <w:tmpl w:val="E7983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144D"/>
    <w:multiLevelType w:val="multilevel"/>
    <w:tmpl w:val="F22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D3E4F"/>
    <w:multiLevelType w:val="multilevel"/>
    <w:tmpl w:val="33966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852F2"/>
    <w:multiLevelType w:val="multilevel"/>
    <w:tmpl w:val="867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23B8E"/>
    <w:multiLevelType w:val="multilevel"/>
    <w:tmpl w:val="E4BC7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426AC"/>
    <w:multiLevelType w:val="multilevel"/>
    <w:tmpl w:val="B51C9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02ED"/>
    <w:multiLevelType w:val="multilevel"/>
    <w:tmpl w:val="DB02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4D68"/>
    <w:multiLevelType w:val="multilevel"/>
    <w:tmpl w:val="8B024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A6B1F"/>
    <w:multiLevelType w:val="multilevel"/>
    <w:tmpl w:val="9D2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43502"/>
    <w:multiLevelType w:val="multilevel"/>
    <w:tmpl w:val="BCC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F"/>
    <w:rsid w:val="000E5CC2"/>
    <w:rsid w:val="005B5980"/>
    <w:rsid w:val="007147F6"/>
    <w:rsid w:val="009327F5"/>
    <w:rsid w:val="00A12C65"/>
    <w:rsid w:val="00CA01D2"/>
    <w:rsid w:val="00D220C7"/>
    <w:rsid w:val="00D552FF"/>
    <w:rsid w:val="00DA50EF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2021-03-31T10:51:00Z</dcterms:created>
  <dcterms:modified xsi:type="dcterms:W3CDTF">2021-03-31T10:51:00Z</dcterms:modified>
</cp:coreProperties>
</file>